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272502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2725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трехмерный механический массаж лица </w:t>
      </w:r>
    </w:p>
    <w:p w:rsidR="008F32E6" w:rsidRPr="00272502" w:rsidRDefault="00272502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аппарате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Mobilift</w:t>
      </w:r>
      <w:proofErr w:type="spellEnd"/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уставший вид, тусклый цвет </w:t>
      </w:r>
      <w:proofErr w:type="gramStart"/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>лица ,</w:t>
      </w:r>
      <w:proofErr w:type="gramEnd"/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потеря кожей эластичности, морщинки, второй подбородок, </w:t>
      </w:r>
      <w:proofErr w:type="spellStart"/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>обвисание</w:t>
      </w:r>
      <w:proofErr w:type="spellEnd"/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кожи, отеки и мешки под глазами, дряблость кожи груди и шеи.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>воспалительные кожные процессы, угревые высыпания в фазе воспаления, повреждения целостности кожи.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72502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FFAE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2024-01-23T08:11:00Z</dcterms:modified>
</cp:coreProperties>
</file>