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9F42" w14:textId="0A44296C" w:rsidR="00BF17DE" w:rsidRDefault="00957BFC">
      <w:pPr>
        <w:jc w:val="center"/>
      </w:pPr>
      <w:r w:rsidRPr="00EF1581">
        <w:rPr>
          <w:noProof/>
          <w:lang w:eastAsia="ru-RU"/>
        </w:rPr>
        <w:drawing>
          <wp:inline distT="0" distB="0" distL="0" distR="0" wp14:anchorId="0E3EF4A1" wp14:editId="19D13753">
            <wp:extent cx="5686425" cy="781050"/>
            <wp:effectExtent l="0" t="0" r="0" b="0"/>
            <wp:docPr id="1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05908" w14:textId="77777777" w:rsidR="00BF17DE" w:rsidRPr="00BF17DE" w:rsidRDefault="00BF17DE">
      <w:pPr>
        <w:pStyle w:val="3"/>
        <w:jc w:val="center"/>
      </w:pPr>
    </w:p>
    <w:p w14:paraId="1BD44846" w14:textId="77777777" w:rsidR="00BF17DE" w:rsidRDefault="00F67AF0" w:rsidP="00BF17DE">
      <w:pPr>
        <w:pStyle w:val="3"/>
        <w:jc w:val="center"/>
        <w:rPr>
          <w:sz w:val="24"/>
        </w:rPr>
      </w:pPr>
      <w:r>
        <w:rPr>
          <w:sz w:val="24"/>
        </w:rPr>
        <w:t>Информированное добровольное согласие на проведение первичного или повторного лечения корневых каналов (эндодонтического лечения)</w:t>
      </w:r>
    </w:p>
    <w:p w14:paraId="39E55A08" w14:textId="77777777" w:rsidR="003C725B" w:rsidRPr="003C725B" w:rsidRDefault="003C725B" w:rsidP="003C725B"/>
    <w:p w14:paraId="2EBBAC04" w14:textId="77777777" w:rsidR="00F67AF0" w:rsidRPr="003C725B" w:rsidRDefault="00F67AF0">
      <w:pPr>
        <w:jc w:val="center"/>
        <w:rPr>
          <w:sz w:val="20"/>
          <w:szCs w:val="20"/>
        </w:rPr>
      </w:pPr>
      <w:r w:rsidRPr="003C725B">
        <w:rPr>
          <w:sz w:val="20"/>
          <w:szCs w:val="20"/>
        </w:rPr>
        <w:t>Настоящее добровольное согласие составлено в соответствии со статьей 20</w:t>
      </w:r>
    </w:p>
    <w:p w14:paraId="70C2D763" w14:textId="77777777" w:rsidR="00F67AF0" w:rsidRPr="003C725B" w:rsidRDefault="00F67AF0">
      <w:pPr>
        <w:ind w:firstLine="284"/>
        <w:jc w:val="center"/>
        <w:rPr>
          <w:sz w:val="20"/>
          <w:szCs w:val="20"/>
        </w:rPr>
      </w:pPr>
      <w:r w:rsidRPr="003C725B">
        <w:rPr>
          <w:sz w:val="20"/>
          <w:szCs w:val="20"/>
        </w:rPr>
        <w:t>Федерального закона от 21.11.2011г. № 323-ФЗ «Об основах охраны здоровья граждан в РФ»</w:t>
      </w:r>
    </w:p>
    <w:p w14:paraId="7DCDEB2B" w14:textId="77777777" w:rsidR="00F67AF0" w:rsidRPr="003C725B" w:rsidRDefault="00F67AF0">
      <w:pPr>
        <w:rPr>
          <w:sz w:val="20"/>
          <w:szCs w:val="20"/>
        </w:rPr>
      </w:pPr>
      <w:r w:rsidRPr="003C725B">
        <w:rPr>
          <w:sz w:val="20"/>
          <w:szCs w:val="20"/>
        </w:rPr>
        <w:t xml:space="preserve"> Я, </w:t>
      </w:r>
      <w:r w:rsidR="006C1142" w:rsidRPr="006C1142">
        <w:rPr>
          <w:sz w:val="20"/>
          <w:szCs w:val="20"/>
        </w:rPr>
        <w:t>{ФамилияИмяОтчество}</w:t>
      </w:r>
      <w:r w:rsidR="006C1142">
        <w:rPr>
          <w:sz w:val="20"/>
          <w:szCs w:val="20"/>
        </w:rPr>
        <w:t>,</w:t>
      </w:r>
    </w:p>
    <w:p w14:paraId="5FC3DAB6" w14:textId="77777777" w:rsidR="00F67AF0" w:rsidRPr="003C725B" w:rsidRDefault="00F67AF0">
      <w:pPr>
        <w:jc w:val="both"/>
        <w:rPr>
          <w:sz w:val="20"/>
          <w:szCs w:val="20"/>
        </w:rPr>
      </w:pPr>
      <w:r w:rsidRPr="003C725B">
        <w:rPr>
          <w:sz w:val="20"/>
          <w:szCs w:val="20"/>
        </w:rPr>
        <w:t>проинформирован(а) врачом-стоматологом о состоянии здоровья моих зубов и полости рта и необходимости проведения мне лечения корневых каналов (эндодонтического лечения).</w:t>
      </w:r>
    </w:p>
    <w:p w14:paraId="77AA6F53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1. Мне разъяснено, что данный документ содержит для меня информацию о сути предстоящего медицинского вмешательства, его особенностях, возможных альтернативных вариантах, последствиях и рисках развития осложнений или неполучения полезного результата с целью предоставления возможности мне сделать свой информированный выбор.</w:t>
      </w:r>
    </w:p>
    <w:p w14:paraId="607DC2FA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 xml:space="preserve">2. </w:t>
      </w:r>
      <w:r w:rsidRPr="003C725B">
        <w:rPr>
          <w:b/>
          <w:sz w:val="20"/>
          <w:szCs w:val="20"/>
        </w:rPr>
        <w:t>Целью эндодонтического лечения</w:t>
      </w:r>
      <w:r w:rsidRPr="003C725B">
        <w:rPr>
          <w:sz w:val="20"/>
          <w:szCs w:val="20"/>
        </w:rPr>
        <w:t xml:space="preserve"> является предупреждение появления инфекции или максимально возможное удаление ее из корневых каналов зуба, устранение заболевания тканей, окружающих корень (корни) зуба, предупреждение развития осложнений, восстановление функции зуба.  В то же время, важно учитывать, что </w:t>
      </w:r>
      <w:r w:rsidRPr="003C725B">
        <w:rPr>
          <w:sz w:val="20"/>
          <w:szCs w:val="20"/>
          <w:u w:val="single"/>
        </w:rPr>
        <w:t>невозможно добиться полного удаления инфекции</w:t>
      </w:r>
      <w:r w:rsidRPr="003C725B">
        <w:rPr>
          <w:sz w:val="20"/>
          <w:szCs w:val="20"/>
        </w:rPr>
        <w:t xml:space="preserve"> из системы корневых каналов.</w:t>
      </w:r>
    </w:p>
    <w:p w14:paraId="53ADEC87" w14:textId="77777777" w:rsidR="00F67AF0" w:rsidRPr="003C725B" w:rsidRDefault="00F67AF0">
      <w:pPr>
        <w:pStyle w:val="Style14"/>
        <w:widowControl/>
        <w:ind w:left="-720" w:firstLine="307"/>
        <w:rPr>
          <w:sz w:val="20"/>
          <w:szCs w:val="20"/>
        </w:rPr>
      </w:pPr>
      <w:r w:rsidRPr="003C725B">
        <w:rPr>
          <w:b/>
          <w:sz w:val="20"/>
          <w:szCs w:val="20"/>
        </w:rPr>
        <w:t xml:space="preserve">             </w:t>
      </w:r>
      <w:r w:rsidRPr="003C725B">
        <w:rPr>
          <w:sz w:val="20"/>
          <w:szCs w:val="20"/>
        </w:rPr>
        <w:t xml:space="preserve">3. </w:t>
      </w:r>
      <w:r w:rsidRPr="003C725B">
        <w:rPr>
          <w:b/>
          <w:sz w:val="20"/>
          <w:szCs w:val="20"/>
        </w:rPr>
        <w:t>Сущность медицинского вмешательства.</w:t>
      </w:r>
      <w:r w:rsidRPr="003C725B">
        <w:rPr>
          <w:sz w:val="20"/>
          <w:szCs w:val="20"/>
        </w:rPr>
        <w:t xml:space="preserve"> </w:t>
      </w:r>
    </w:p>
    <w:p w14:paraId="5257CC9C" w14:textId="77777777" w:rsidR="00F67AF0" w:rsidRPr="003C725B" w:rsidRDefault="00F67AF0">
      <w:pPr>
        <w:pStyle w:val="Style14"/>
        <w:widowControl/>
        <w:ind w:firstLine="307"/>
        <w:rPr>
          <w:sz w:val="20"/>
          <w:szCs w:val="20"/>
        </w:rPr>
      </w:pPr>
      <w:r w:rsidRPr="003C725B">
        <w:rPr>
          <w:sz w:val="20"/>
          <w:szCs w:val="20"/>
        </w:rPr>
        <w:t>При эндодонтическом лечении доктор создает</w:t>
      </w:r>
      <w:r w:rsidRPr="003C725B">
        <w:rPr>
          <w:rStyle w:val="FontStyle21"/>
          <w:szCs w:val="20"/>
        </w:rPr>
        <w:t xml:space="preserve"> доступ к корневым каналам зуба, выполняет их механическую и медикамен</w:t>
      </w:r>
      <w:r w:rsidRPr="003C725B">
        <w:rPr>
          <w:rStyle w:val="FontStyle21"/>
          <w:szCs w:val="20"/>
        </w:rPr>
        <w:softHyphen/>
        <w:t xml:space="preserve">тозную обработку для удаления распада тканей и инфекции, проводит постоянное пломбирование </w:t>
      </w:r>
      <w:r w:rsidRPr="003C725B">
        <w:rPr>
          <w:sz w:val="20"/>
          <w:szCs w:val="20"/>
        </w:rPr>
        <w:t xml:space="preserve">специальными материалами и изоляцию доступа </w:t>
      </w:r>
      <w:r w:rsidRPr="003C725B">
        <w:rPr>
          <w:rStyle w:val="FontStyle21"/>
          <w:szCs w:val="20"/>
        </w:rPr>
        <w:t xml:space="preserve">с целью герметизации всей корневой системы. </w:t>
      </w:r>
    </w:p>
    <w:p w14:paraId="0D516726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 xml:space="preserve">После эндодонтического лечения необходимо обязательно восстановить зуб пломбой, вкладкой, накладкой или коронкой. Вид реставрации определяется степенью разрушения коронковой части зуба. При небольших и средних дефектах зуб можно восстановить пломбой, вкладкой или накладкой. При обширном дефекте в корневом(-ых) канале(-ах) фиксируется штифт(-ы) и проводится восстановление пломбировочным материалом или в зуботехнической лаборатории изготавливается литая культевая штифтовая вкладка, которая фиксируется на цемент. Сверху такого восстановления устанавливается металлическая, керамическая или металлокерамическая коронка.  </w:t>
      </w:r>
    </w:p>
    <w:p w14:paraId="06EED48E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4</w:t>
      </w:r>
      <w:r w:rsidRPr="003C725B">
        <w:rPr>
          <w:b/>
          <w:sz w:val="20"/>
          <w:szCs w:val="20"/>
        </w:rPr>
        <w:t>. Альтернативные методы лечения</w:t>
      </w:r>
      <w:r w:rsidRPr="003C725B">
        <w:rPr>
          <w:sz w:val="20"/>
          <w:szCs w:val="20"/>
        </w:rPr>
        <w:t>. Альтернативой первичному или повторному эндодонтическому лечению является зубосохраняющие хирургические вмешательства (резекция верхушки с постановкой ретроградной пломбы или ампутация корня, гемисекция зуба), удаление зуба.</w:t>
      </w:r>
    </w:p>
    <w:p w14:paraId="135D0476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 xml:space="preserve">5. </w:t>
      </w:r>
      <w:r w:rsidRPr="003C725B">
        <w:rPr>
          <w:b/>
          <w:sz w:val="20"/>
          <w:szCs w:val="20"/>
        </w:rPr>
        <w:t>Возможные осложнения и риски.</w:t>
      </w:r>
      <w:r w:rsidRPr="003C725B">
        <w:rPr>
          <w:sz w:val="20"/>
          <w:szCs w:val="20"/>
        </w:rPr>
        <w:t xml:space="preserve"> Анатомия зуба и его системы корневых каналов делает невозможным извлечение всех потенциально инфицированных тканей, находящихся в этой системе. Хотя все лечебные мероприятия направлены на создание условий для полноценной дезинфекции, обтурации и герметизации всего внутреннего пространства корневого канала, патогенные микроорганизмы могут начать размножаться и вызвать первичное околокорневое заболевание или обострение ранее имеющегося. Этому способствует: чрезмерная нагрузка на зуб, появление острых и хронических общесоматических заболеваний, нарушение герметичности реставрации, установленной на зуб, повторное поражение зуба кариесом, травма зуба. В этом случае, возможно, потребуется повторное лечение системы корневых каналов и(или) применение хирургических методов лечения. </w:t>
      </w:r>
    </w:p>
    <w:p w14:paraId="7280D12C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b/>
          <w:sz w:val="20"/>
          <w:szCs w:val="20"/>
          <w:u w:val="single"/>
        </w:rPr>
        <w:t>При первичном эндодонтическом лечении</w:t>
      </w:r>
      <w:r w:rsidRPr="003C725B">
        <w:rPr>
          <w:sz w:val="20"/>
          <w:szCs w:val="20"/>
        </w:rPr>
        <w:t xml:space="preserve"> врач, использующий современное оборудование (операционный микроскоп, ультразвуковые приборы и т. п.) может получить успех лечения в 91-97% случаев. Проведение лечение без использования дополнительного оборудования возможно, но снижает процент успешного лечения.</w:t>
      </w:r>
    </w:p>
    <w:p w14:paraId="52E56890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Однако, даже при соблюдении наивысшей степени заботливости и осмотрительности в процессе лечения, возможны следующие риски:</w:t>
      </w:r>
    </w:p>
    <w:p w14:paraId="45E94596" w14:textId="77777777" w:rsidR="00F67AF0" w:rsidRPr="003C725B" w:rsidRDefault="00F67AF0">
      <w:pPr>
        <w:tabs>
          <w:tab w:val="left" w:pos="1440"/>
        </w:tabs>
        <w:jc w:val="both"/>
        <w:rPr>
          <w:sz w:val="20"/>
          <w:szCs w:val="20"/>
        </w:rPr>
      </w:pPr>
      <w:r w:rsidRPr="003C725B">
        <w:rPr>
          <w:sz w:val="20"/>
          <w:szCs w:val="20"/>
        </w:rPr>
        <w:t xml:space="preserve">     -  при лечении искривленных, кальцифицированных или облитерированных корневых каналов имеется более высокий процент поломки инструментов и перфораций корня. Эти сложные клинические ситуации могут повлиять на конечный результат эндодонтического лечения;</w:t>
      </w:r>
    </w:p>
    <w:p w14:paraId="211F6D33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-  анатомические особенности строения зуба могут не позволить провести полноценную механическую и медикаментозную обработку системы корневых каналов, что может привести к потере зуба;</w:t>
      </w:r>
    </w:p>
    <w:p w14:paraId="4DAD11F9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- во время лечения системы корневых каналов возможна поломка инструмента, которая создаст дополнительные трудности. Иногда отломок нельзя извлечь и его можно обойти и полноценно обтурировать корневой канал. Иногда это не представляется возможным и нужны будут</w:t>
      </w:r>
      <w:r w:rsidRPr="003C725B">
        <w:rPr>
          <w:rStyle w:val="FontStyle21"/>
          <w:szCs w:val="20"/>
        </w:rPr>
        <w:t xml:space="preserve"> другие манипуляции, в том числе пломбировка канала без извлечения сломанного инструмента</w:t>
      </w:r>
      <w:r w:rsidRPr="003C725B">
        <w:rPr>
          <w:sz w:val="20"/>
          <w:szCs w:val="20"/>
        </w:rPr>
        <w:t>;</w:t>
      </w:r>
    </w:p>
    <w:p w14:paraId="03974C23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 xml:space="preserve">- в отдельных случаях </w:t>
      </w:r>
      <w:r w:rsidRPr="003C725B">
        <w:rPr>
          <w:rStyle w:val="apple-style-span"/>
          <w:color w:val="000000"/>
          <w:sz w:val="20"/>
          <w:szCs w:val="20"/>
        </w:rPr>
        <w:t>эндодонтическое вмешательство может привести к обострению заболевания и сопровождаться болью, отеком, повышением температуры и другими последствиями. В этом случае могут потребоваться назначения лекарственных средств и(или) дополнительные вмешательства;</w:t>
      </w:r>
    </w:p>
    <w:p w14:paraId="5E50838D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- существует вероятность индивидуальной непереносимости и(или) реакции организма на медикаментозные препараты и материалы, применяемые при лечении системы корневых каналов, что в свою очередь приведет к неудаче эндодонтического лечения и последующему возможному удалению зуба.</w:t>
      </w:r>
    </w:p>
    <w:p w14:paraId="51D391D6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b/>
          <w:sz w:val="20"/>
          <w:szCs w:val="20"/>
          <w:u w:val="single"/>
        </w:rPr>
        <w:t>При нехирургическом повторном эндодонтическом лечении</w:t>
      </w:r>
      <w:r w:rsidRPr="003C725B">
        <w:rPr>
          <w:sz w:val="20"/>
          <w:szCs w:val="20"/>
        </w:rPr>
        <w:t xml:space="preserve"> процент успеха лечения значительно снижается, что связано:</w:t>
      </w:r>
    </w:p>
    <w:p w14:paraId="3C8EA1DF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-  с резким снижением доступности к системе корневых каналов;</w:t>
      </w:r>
    </w:p>
    <w:p w14:paraId="46E4CDC4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-  с невозможностью удалить старую корневую пломбу, либо металлический штифт из корневого канала;</w:t>
      </w:r>
    </w:p>
    <w:p w14:paraId="52B6A54E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lastRenderedPageBreak/>
        <w:t xml:space="preserve">- с сильной кальцификацией или облитерацией корневых каналов, что повышает вероятность возникновения различных осложнений (перфораций, поломок инструментов). </w:t>
      </w:r>
    </w:p>
    <w:p w14:paraId="43F077A7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Безуспешность эндодонтического лечения может стать причиной удаления зуба, развития острых и(или) хронических воспалительных заболеваний челюстно-лицевой области, а также острых и(или) хронических воспалительных общесоматических заболеваний.</w:t>
      </w:r>
    </w:p>
    <w:p w14:paraId="7B2B2518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Даже при успешном завершении эндодонтического лечения нельзя дать гарантии, что зуб не подвергнется кариозному разрушению, рецидиву инфекции или перелому в будущем.</w:t>
      </w:r>
    </w:p>
    <w:p w14:paraId="413B0B58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color w:val="000000"/>
          <w:sz w:val="20"/>
          <w:szCs w:val="20"/>
          <w:lang w:eastAsia="ar-SA"/>
        </w:rPr>
        <w:t xml:space="preserve">Иногда для уточнения диагноза необходимо выполнить первые этапы лечения – анестезию, рентгеновские снимки, удаление пломбы (коронки), частичную обработку корневых каналов и. т. п. после чего предварительный план лечения может претерпеть изменения.  </w:t>
      </w:r>
    </w:p>
    <w:p w14:paraId="112F121A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В ряде случаев лечение корневых каналов является пробной попыткой сохранения зуба. Такая ситуация возникает, когда на момент обращения уже имеются относительные показания к удалению зуба. Лечение в таких случаях является сложным, длительным и дорогостоящим. В дальнейшем могут появиться абсолютные показания к удалению зуба и его нужно будет удалить.</w:t>
      </w:r>
    </w:p>
    <w:p w14:paraId="55D62ED5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b/>
          <w:sz w:val="20"/>
          <w:szCs w:val="20"/>
        </w:rPr>
        <w:t>Особенности эндодонтического лечения зубов, покрытых коронками</w:t>
      </w:r>
      <w:r w:rsidRPr="003C725B">
        <w:rPr>
          <w:sz w:val="20"/>
          <w:szCs w:val="20"/>
        </w:rPr>
        <w:t>. При возникновении необходимости лечения корневых каналов зуба, покрытого одиночной коронкой, либо являющегося опорой несъемного или съемного протеза, необходимо нарушение целостности коронки или ее снятие с зуба. В этом случае возможны следующие осложнения:</w:t>
      </w:r>
    </w:p>
    <w:p w14:paraId="14CF94D9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 xml:space="preserve">-  при создании доступа к корневым каналам коронка может быть необратимо повреждена, что потребует ее замены; </w:t>
      </w:r>
    </w:p>
    <w:p w14:paraId="7A8DF8C8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-  при попытке снять коронку, может произойти перелом самого зуба, что может привести к его удалению.</w:t>
      </w:r>
    </w:p>
    <w:p w14:paraId="338E1A73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b/>
          <w:sz w:val="20"/>
          <w:szCs w:val="20"/>
        </w:rPr>
        <w:t>7.</w:t>
      </w:r>
      <w:r w:rsidRPr="003C725B">
        <w:rPr>
          <w:sz w:val="20"/>
          <w:szCs w:val="20"/>
        </w:rPr>
        <w:t xml:space="preserve"> Врач также объяснил мне необходимость обязательного восстановления зуба в течение 1-3 недель после проведения эндодонтического лечения. В противном случае последнее может потерпеть неудачу, что может стать причиной потери зуба, либо потребовать повторного лечения системы корневых каналов. Кроме того, я понимаю необходимость рентгенологического исследования на этапах эндодонтического лечении, а также рентгенологический контроль в будущем согласно рекомендациям врача и графику контрольных осмотров.  Я осознаю, что для проведения эндодонтического лечения может потребоваться несколько посещений и строгое выполнение указаний врача, в противном случае, эндодонтическое лечение не будет успешным. Мне понятно, что после завершения лечения необходима явка на контрольные осмотры через 12, 24, 36 и 48 месяцев (+- 4 недели). </w:t>
      </w:r>
    </w:p>
    <w:p w14:paraId="6D99891D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 xml:space="preserve"> 8. Я осведомлен(а) о возможных осложнениях во время анестезии и при приеме анальгетиков и антибиотиков.  </w:t>
      </w:r>
    </w:p>
    <w:p w14:paraId="362E077C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 xml:space="preserve">Понимая сущность предложенного лечения и уникальность собственного организма, я согласен(а) с тем, что никто не может предсказать точный результат планируемого лечения. Я осознаю, что мне не были даны какие-либо гарантии или заверения. </w:t>
      </w:r>
    </w:p>
    <w:p w14:paraId="1EE1F3E5" w14:textId="77777777" w:rsidR="00F67AF0" w:rsidRPr="003C725B" w:rsidRDefault="00F67AF0">
      <w:pPr>
        <w:ind w:firstLine="284"/>
        <w:jc w:val="both"/>
        <w:rPr>
          <w:sz w:val="20"/>
          <w:szCs w:val="20"/>
        </w:rPr>
      </w:pPr>
      <w:r w:rsidRPr="003C725B">
        <w:rPr>
          <w:sz w:val="20"/>
          <w:szCs w:val="20"/>
        </w:rPr>
        <w:t>Мне разъяснено, что в ходе выполнения данного медицинского вмешательства, может возникнуть необходимость выполнения других вмешательств, исследований и лечебных мероприятий. Я разрешаю медицинскому персоналу выполнить действия, которые они сочтут необходимыми для установления или уточнения диагноза для улучшения моего здоровья.</w:t>
      </w:r>
    </w:p>
    <w:p w14:paraId="5D56557B" w14:textId="77777777" w:rsidR="00F67AF0" w:rsidRPr="003C725B" w:rsidRDefault="00F67AF0">
      <w:pPr>
        <w:jc w:val="both"/>
        <w:rPr>
          <w:sz w:val="20"/>
          <w:szCs w:val="20"/>
        </w:rPr>
      </w:pPr>
      <w:r w:rsidRPr="003C725B">
        <w:rPr>
          <w:sz w:val="20"/>
          <w:szCs w:val="20"/>
        </w:rPr>
        <w:t xml:space="preserve">       Мое решение является свободным и добровольным.  Я </w:t>
      </w:r>
      <w:r w:rsidRPr="003C725B">
        <w:rPr>
          <w:b/>
          <w:sz w:val="20"/>
          <w:szCs w:val="20"/>
        </w:rPr>
        <w:t>ознакомлен(а)</w:t>
      </w:r>
      <w:r w:rsidRPr="003C725B">
        <w:rPr>
          <w:sz w:val="20"/>
          <w:szCs w:val="20"/>
        </w:rPr>
        <w:t xml:space="preserve"> с Правилами оказания медицинских услуг и </w:t>
      </w:r>
      <w:r w:rsidRPr="003C725B">
        <w:rPr>
          <w:b/>
          <w:sz w:val="20"/>
          <w:szCs w:val="20"/>
        </w:rPr>
        <w:t>обязуюсь</w:t>
      </w:r>
      <w:r w:rsidRPr="003C725B">
        <w:rPr>
          <w:sz w:val="20"/>
          <w:szCs w:val="20"/>
        </w:rPr>
        <w:t xml:space="preserve"> соблюдать их.</w:t>
      </w:r>
    </w:p>
    <w:p w14:paraId="541A3FDA" w14:textId="77777777" w:rsidR="00F67AF0" w:rsidRPr="003C725B" w:rsidRDefault="00F67AF0">
      <w:pPr>
        <w:ind w:firstLine="284"/>
        <w:jc w:val="center"/>
        <w:rPr>
          <w:sz w:val="20"/>
          <w:szCs w:val="20"/>
        </w:rPr>
      </w:pPr>
      <w:r w:rsidRPr="003C725B">
        <w:rPr>
          <w:sz w:val="20"/>
          <w:szCs w:val="20"/>
        </w:rPr>
        <w:t xml:space="preserve"> </w:t>
      </w:r>
      <w:r w:rsidRPr="003C725B">
        <w:rPr>
          <w:b/>
          <w:sz w:val="20"/>
          <w:szCs w:val="20"/>
        </w:rPr>
        <w:t>Содержание настоящего документа мною прочитано, мне разъяснено и полностью понятно.</w:t>
      </w:r>
    </w:p>
    <w:p w14:paraId="0E1064D1" w14:textId="77777777" w:rsidR="00F67AF0" w:rsidRPr="003C725B" w:rsidRDefault="00F67AF0">
      <w:pPr>
        <w:ind w:firstLine="284"/>
        <w:jc w:val="center"/>
        <w:rPr>
          <w:sz w:val="20"/>
          <w:szCs w:val="20"/>
        </w:rPr>
      </w:pPr>
      <w:r w:rsidRPr="003C725B">
        <w:rPr>
          <w:b/>
          <w:sz w:val="20"/>
          <w:szCs w:val="20"/>
        </w:rPr>
        <w:t>Дополнительных разъяснений не требуется, что удостоверяю своей подписью.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1425"/>
        <w:gridCol w:w="3690"/>
        <w:gridCol w:w="2578"/>
        <w:gridCol w:w="1373"/>
      </w:tblGrid>
      <w:tr w:rsidR="00F67AF0" w:rsidRPr="003C725B" w14:paraId="6B445152" w14:textId="77777777">
        <w:trPr>
          <w:cantSplit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5881" w14:textId="77777777" w:rsidR="00F67AF0" w:rsidRPr="003C725B" w:rsidRDefault="00F67AF0">
            <w:pPr>
              <w:jc w:val="center"/>
              <w:rPr>
                <w:sz w:val="20"/>
                <w:szCs w:val="20"/>
              </w:rPr>
            </w:pPr>
            <w:r w:rsidRPr="003C725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17A4" w14:textId="77777777" w:rsidR="00F67AF0" w:rsidRPr="003C725B" w:rsidRDefault="00F67AF0">
            <w:pPr>
              <w:jc w:val="center"/>
              <w:rPr>
                <w:sz w:val="20"/>
                <w:szCs w:val="20"/>
              </w:rPr>
            </w:pPr>
            <w:r w:rsidRPr="003C725B">
              <w:rPr>
                <w:b/>
                <w:sz w:val="20"/>
                <w:szCs w:val="20"/>
              </w:rPr>
              <w:t>Номер зуба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D30F" w14:textId="77777777" w:rsidR="00F67AF0" w:rsidRPr="003C725B" w:rsidRDefault="00F67AF0">
            <w:pPr>
              <w:jc w:val="center"/>
              <w:rPr>
                <w:sz w:val="20"/>
                <w:szCs w:val="20"/>
              </w:rPr>
            </w:pPr>
            <w:r w:rsidRPr="003C725B">
              <w:rPr>
                <w:b/>
                <w:sz w:val="20"/>
                <w:szCs w:val="20"/>
              </w:rPr>
              <w:t>Диагноз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B02D" w14:textId="77777777" w:rsidR="00F67AF0" w:rsidRPr="003C725B" w:rsidRDefault="00F67AF0">
            <w:pPr>
              <w:rPr>
                <w:sz w:val="20"/>
                <w:szCs w:val="20"/>
              </w:rPr>
            </w:pPr>
            <w:r w:rsidRPr="003C725B">
              <w:rPr>
                <w:b/>
                <w:sz w:val="20"/>
                <w:szCs w:val="20"/>
              </w:rPr>
              <w:t xml:space="preserve">Ф.И.О. и </w:t>
            </w:r>
          </w:p>
          <w:p w14:paraId="44E3A45C" w14:textId="77777777" w:rsidR="00F67AF0" w:rsidRPr="003C725B" w:rsidRDefault="00F67AF0">
            <w:pPr>
              <w:rPr>
                <w:sz w:val="20"/>
                <w:szCs w:val="20"/>
              </w:rPr>
            </w:pPr>
            <w:r w:rsidRPr="003C725B">
              <w:rPr>
                <w:b/>
                <w:sz w:val="20"/>
                <w:szCs w:val="20"/>
              </w:rPr>
              <w:t xml:space="preserve">подпись врача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3A8E" w14:textId="77777777" w:rsidR="00F67AF0" w:rsidRPr="003C725B" w:rsidRDefault="00F67AF0">
            <w:pPr>
              <w:jc w:val="center"/>
              <w:rPr>
                <w:sz w:val="20"/>
                <w:szCs w:val="20"/>
              </w:rPr>
            </w:pPr>
            <w:r w:rsidRPr="003C725B">
              <w:rPr>
                <w:b/>
                <w:sz w:val="20"/>
                <w:szCs w:val="20"/>
              </w:rPr>
              <w:t>Подпись пациента</w:t>
            </w:r>
          </w:p>
        </w:tc>
      </w:tr>
      <w:tr w:rsidR="00F67AF0" w:rsidRPr="003C725B" w14:paraId="0FAA78B4" w14:textId="77777777">
        <w:trPr>
          <w:cantSplit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9AD2" w14:textId="77777777" w:rsidR="00F67AF0" w:rsidRPr="003C725B" w:rsidRDefault="00F67AF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30A6" w14:textId="77777777" w:rsidR="00F67AF0" w:rsidRPr="003C725B" w:rsidRDefault="00F67AF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1949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DC36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E386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</w:tr>
      <w:tr w:rsidR="00F67AF0" w:rsidRPr="003C725B" w14:paraId="74CF09A5" w14:textId="77777777">
        <w:trPr>
          <w:cantSplit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4FE2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5750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531A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11BF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8542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</w:tr>
      <w:tr w:rsidR="00F67AF0" w:rsidRPr="003C725B" w14:paraId="68B362D4" w14:textId="77777777">
        <w:trPr>
          <w:cantSplit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E285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F197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0F91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DBC2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7027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</w:tr>
      <w:tr w:rsidR="00F67AF0" w:rsidRPr="003C725B" w14:paraId="71E77C23" w14:textId="77777777">
        <w:trPr>
          <w:cantSplit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56FA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873D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27E0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6165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08D4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</w:tr>
      <w:tr w:rsidR="00F67AF0" w:rsidRPr="003C725B" w14:paraId="5DDE7DE1" w14:textId="77777777">
        <w:trPr>
          <w:cantSplit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4F30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C3AB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7227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25E5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B968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</w:tr>
      <w:tr w:rsidR="00F67AF0" w:rsidRPr="003C725B" w14:paraId="66053BEB" w14:textId="77777777">
        <w:trPr>
          <w:cantSplit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1C4C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573E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B1E1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BBBC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0193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</w:tr>
      <w:tr w:rsidR="00F67AF0" w:rsidRPr="003C725B" w14:paraId="4233D7FE" w14:textId="77777777">
        <w:trPr>
          <w:cantSplit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8634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5EF2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2CAD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BC9D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D616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</w:tr>
      <w:tr w:rsidR="00F67AF0" w:rsidRPr="003C725B" w14:paraId="6EDBBFA4" w14:textId="77777777">
        <w:trPr>
          <w:cantSplit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087C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5563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96B9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164A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01FC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</w:tr>
      <w:tr w:rsidR="00F67AF0" w:rsidRPr="003C725B" w14:paraId="552F71D5" w14:textId="77777777">
        <w:trPr>
          <w:cantSplit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DF06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F179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9862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B0E1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9A4E" w14:textId="77777777" w:rsidR="00F67AF0" w:rsidRPr="003C725B" w:rsidRDefault="00F67AF0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82EEDDF" w14:textId="77777777" w:rsidR="00F67AF0" w:rsidRPr="003C725B" w:rsidRDefault="00F67AF0" w:rsidP="00234991">
      <w:pPr>
        <w:rPr>
          <w:sz w:val="20"/>
          <w:szCs w:val="20"/>
        </w:rPr>
      </w:pPr>
    </w:p>
    <w:p w14:paraId="5B68304B" w14:textId="77777777" w:rsidR="00F55439" w:rsidRPr="003C725B" w:rsidRDefault="00F55439" w:rsidP="00F55439">
      <w:pPr>
        <w:pStyle w:val="13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3C725B">
        <w:rPr>
          <w:rFonts w:ascii="Times New Roman" w:hAnsi="Times New Roman" w:cs="Times New Roman"/>
          <w:sz w:val="20"/>
          <w:szCs w:val="20"/>
        </w:rPr>
        <w:t xml:space="preserve">Подпись пациента: _____________________________ </w:t>
      </w:r>
      <w:r w:rsidR="006C1142">
        <w:rPr>
          <w:rFonts w:ascii="Times New Roman" w:hAnsi="Times New Roman" w:cs="Times New Roman"/>
          <w:sz w:val="20"/>
          <w:szCs w:val="20"/>
        </w:rPr>
        <w:t>/</w:t>
      </w:r>
      <w:r w:rsidR="006C1142" w:rsidRPr="006C1142">
        <w:rPr>
          <w:rFonts w:ascii="Times New Roman" w:hAnsi="Times New Roman" w:cs="Times New Roman"/>
          <w:sz w:val="20"/>
          <w:szCs w:val="20"/>
        </w:rPr>
        <w:t>{ФамилияИмяОтчество}</w:t>
      </w:r>
      <w:r w:rsidRPr="003C725B">
        <w:rPr>
          <w:rFonts w:ascii="Times New Roman" w:hAnsi="Times New Roman" w:cs="Times New Roman"/>
          <w:sz w:val="20"/>
          <w:szCs w:val="20"/>
        </w:rPr>
        <w:t xml:space="preserve"> /</w:t>
      </w:r>
    </w:p>
    <w:p w14:paraId="4711947F" w14:textId="77777777" w:rsidR="00F55439" w:rsidRPr="003C725B" w:rsidRDefault="00F55439" w:rsidP="00F55439">
      <w:pPr>
        <w:pStyle w:val="13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3C72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(подпись пациента) (ФИО полностью)</w:t>
      </w:r>
    </w:p>
    <w:p w14:paraId="087AB185" w14:textId="77777777" w:rsidR="00F55439" w:rsidRPr="003C725B" w:rsidRDefault="00F55439" w:rsidP="00F55439">
      <w:pPr>
        <w:pStyle w:val="13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3C725B">
        <w:rPr>
          <w:rFonts w:ascii="Times New Roman" w:hAnsi="Times New Roman" w:cs="Times New Roman"/>
          <w:sz w:val="20"/>
          <w:szCs w:val="20"/>
        </w:rPr>
        <w:t xml:space="preserve">Беседу провел врач: _____________________________ </w:t>
      </w:r>
      <w:r w:rsidR="006C1142">
        <w:rPr>
          <w:rFonts w:ascii="Times New Roman" w:hAnsi="Times New Roman" w:cs="Times New Roman"/>
          <w:sz w:val="20"/>
          <w:szCs w:val="20"/>
        </w:rPr>
        <w:t>/</w:t>
      </w:r>
      <w:r w:rsidR="006C1142" w:rsidRPr="006C1142">
        <w:rPr>
          <w:rFonts w:ascii="Times New Roman" w:hAnsi="Times New Roman" w:cs="Times New Roman"/>
          <w:sz w:val="20"/>
          <w:szCs w:val="20"/>
        </w:rPr>
        <w:t>{Прием.Врач.ФамилияИмяОтчество}</w:t>
      </w:r>
      <w:r w:rsidR="006C1142">
        <w:rPr>
          <w:rFonts w:ascii="Times New Roman" w:hAnsi="Times New Roman" w:cs="Times New Roman"/>
          <w:sz w:val="20"/>
          <w:szCs w:val="20"/>
        </w:rPr>
        <w:t>/</w:t>
      </w:r>
    </w:p>
    <w:p w14:paraId="65F8E593" w14:textId="77777777" w:rsidR="00F55439" w:rsidRPr="003C725B" w:rsidRDefault="00F55439" w:rsidP="00F55439">
      <w:pPr>
        <w:pStyle w:val="13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3C72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(подпись врача) (ФИО полностью)</w:t>
      </w:r>
    </w:p>
    <w:p w14:paraId="188C2354" w14:textId="77777777" w:rsidR="00F55439" w:rsidRPr="003C725B" w:rsidRDefault="00F55439" w:rsidP="00F55439">
      <w:pPr>
        <w:pStyle w:val="13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725B">
        <w:rPr>
          <w:rFonts w:ascii="Times New Roman" w:hAnsi="Times New Roman" w:cs="Times New Roman"/>
          <w:sz w:val="20"/>
          <w:szCs w:val="20"/>
        </w:rPr>
        <w:t xml:space="preserve">Дата </w:t>
      </w:r>
      <w:r w:rsidR="006C1142" w:rsidRPr="006C1142">
        <w:rPr>
          <w:rFonts w:ascii="Times New Roman" w:hAnsi="Times New Roman" w:cs="Times New Roman"/>
          <w:sz w:val="20"/>
          <w:szCs w:val="20"/>
        </w:rPr>
        <w:t>{ТекущаяДатаПолная}</w:t>
      </w:r>
      <w:r w:rsidR="006C1142">
        <w:rPr>
          <w:rFonts w:ascii="Times New Roman" w:hAnsi="Times New Roman" w:cs="Times New Roman"/>
          <w:sz w:val="20"/>
          <w:szCs w:val="20"/>
        </w:rPr>
        <w:t xml:space="preserve"> </w:t>
      </w:r>
      <w:r w:rsidRPr="003C725B">
        <w:rPr>
          <w:rFonts w:ascii="Times New Roman" w:hAnsi="Times New Roman" w:cs="Times New Roman"/>
          <w:sz w:val="20"/>
          <w:szCs w:val="20"/>
        </w:rPr>
        <w:t>г</w:t>
      </w:r>
    </w:p>
    <w:p w14:paraId="533408B5" w14:textId="77777777" w:rsidR="00F55439" w:rsidRPr="003C725B" w:rsidRDefault="00F55439" w:rsidP="00234991">
      <w:pPr>
        <w:rPr>
          <w:sz w:val="20"/>
          <w:szCs w:val="20"/>
        </w:rPr>
      </w:pPr>
    </w:p>
    <w:sectPr w:rsidR="00F55439" w:rsidRPr="003C725B">
      <w:pgSz w:w="11906" w:h="16838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FC"/>
    <w:rsid w:val="00234991"/>
    <w:rsid w:val="003C725B"/>
    <w:rsid w:val="006C1142"/>
    <w:rsid w:val="00957BFC"/>
    <w:rsid w:val="00BF17DE"/>
    <w:rsid w:val="00EF1581"/>
    <w:rsid w:val="00F55439"/>
    <w:rsid w:val="00F6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5F573"/>
  <w14:defaultImageDpi w14:val="0"/>
  <w15:docId w15:val="{603A7A86-F2A2-44F1-96BE-57C977B3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/>
      <w:b/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21">
    <w:name w:val="Font Style21"/>
    <w:rPr>
      <w:rFonts w:ascii="Times New Roman" w:hAnsi="Times New Roman"/>
      <w:sz w:val="20"/>
    </w:rPr>
  </w:style>
  <w:style w:type="character" w:customStyle="1" w:styleId="apple-style-span">
    <w:name w:val="apple-style-span"/>
  </w:style>
  <w:style w:type="character" w:customStyle="1" w:styleId="a3">
    <w:name w:val="Текст выноски Знак"/>
    <w:rPr>
      <w:rFonts w:ascii="Segoe UI" w:hAnsi="Segoe UI"/>
      <w:sz w:val="18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  <w:lang w:eastAsia="zh-CN"/>
    </w:rPr>
  </w:style>
  <w:style w:type="paragraph" w:styleId="a6">
    <w:name w:val="List"/>
    <w:basedOn w:val="a4"/>
    <w:uiPriority w:val="99"/>
    <w:rPr>
      <w:rFonts w:cs="Ari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Style14">
    <w:name w:val="Style14"/>
    <w:basedOn w:val="a"/>
    <w:pPr>
      <w:widowControl w:val="0"/>
      <w:autoSpaceDE w:val="0"/>
      <w:spacing w:line="228" w:lineRule="exact"/>
      <w:ind w:firstLine="302"/>
      <w:jc w:val="both"/>
    </w:pPr>
  </w:style>
  <w:style w:type="paragraph" w:customStyle="1" w:styleId="Style9">
    <w:name w:val="Style9"/>
    <w:basedOn w:val="a"/>
    <w:pPr>
      <w:widowControl w:val="0"/>
      <w:autoSpaceDE w:val="0"/>
      <w:spacing w:line="228" w:lineRule="exact"/>
      <w:ind w:firstLine="302"/>
      <w:jc w:val="both"/>
    </w:pPr>
  </w:style>
  <w:style w:type="paragraph" w:styleId="a8">
    <w:name w:val="Balloon Text"/>
    <w:basedOn w:val="a"/>
    <w:link w:val="12"/>
    <w:uiPriority w:val="99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8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b">
    <w:name w:val="Основной текст_"/>
    <w:link w:val="13"/>
    <w:locked/>
    <w:rsid w:val="00F55439"/>
    <w:rPr>
      <w:rFonts w:ascii="Tahoma" w:eastAsia="Times New Roman" w:hAnsi="Tahoma"/>
      <w:sz w:val="17"/>
    </w:rPr>
  </w:style>
  <w:style w:type="paragraph" w:customStyle="1" w:styleId="13">
    <w:name w:val="Основной текст1"/>
    <w:basedOn w:val="a"/>
    <w:link w:val="ab"/>
    <w:rsid w:val="00F55439"/>
    <w:pPr>
      <w:widowControl w:val="0"/>
      <w:suppressAutoHyphens w:val="0"/>
      <w:spacing w:line="283" w:lineRule="auto"/>
    </w:pPr>
    <w:rPr>
      <w:rFonts w:ascii="Tahoma" w:hAnsi="Tahoma" w:cs="Tahoma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2025-02-01T12:09:00Z</dcterms:created>
  <dcterms:modified xsi:type="dcterms:W3CDTF">2025-02-01T12:09:00Z</dcterms:modified>
</cp:coreProperties>
</file>