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932DF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пилинга</w:t>
      </w:r>
      <w:r w:rsidR="00E147F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лица препаратом_________________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себорея, 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гиперпигментация, 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постакне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, мелкие морщины, гиперкератоз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гиперчувствительность к компонентам пилинга. Инфекционные процессы на коже. Беременность, лактация. Травмированная кожа в области воздействия, новообразования в области воздействия, воспалительные процессы в области воздействия, герпес в стадии обострения, 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атопический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дерматит, </w:t>
      </w:r>
      <w:proofErr w:type="spellStart"/>
      <w:proofErr w:type="gram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купероз.Риск</w:t>
      </w:r>
      <w:proofErr w:type="spellEnd"/>
      <w:proofErr w:type="gram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развития гиперпигментации: Гормональная контрацепция. Эпизоды 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дисхромии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во время беременности. Непонимание необходимости использования солнечной защиты и разумного отношения к загару. Невротические состояния (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патомимия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). Риск развития рубцовых изменений: Склонность к образованию келоидов (д/д с гипертрофическими рубцами). Проведенное менее 6 мес. назад лечение 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изотретиноином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применение аппаратных процедур светового воздействия (лазер, IPL). Тяжелая степень </w:t>
      </w:r>
      <w:proofErr w:type="spellStart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="00932DF5" w:rsidRPr="00932D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фурункулёз. Хирургические операции на предполагаемой зоне пилинга. Невротические состояния.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lastRenderedPageBreak/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7C0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8F32E6"/>
    <w:rsid w:val="00932DF5"/>
    <w:rsid w:val="00A51D4B"/>
    <w:rsid w:val="00E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F168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2024-01-23T08:27:00Z</dcterms:modified>
</cp:coreProperties>
</file>