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AD7362">
      <w:r w:rsidRPr="00774F05">
        <w:drawing>
          <wp:inline distT="0" distB="0" distL="0" distR="0">
            <wp:extent cx="5730737" cy="792414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6976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79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05"/>
    <w:p w:rsidR="00774F05" w:rsidP="00774F05">
      <w:pPr>
        <w:pStyle w:val="NormalWeb"/>
        <w:spacing w:before="0" w:beforeAutospacing="0" w:after="0"/>
        <w:jc w:val="center"/>
      </w:pPr>
      <w:r>
        <w:rPr>
          <w:b/>
          <w:bCs/>
        </w:rPr>
        <w:t xml:space="preserve">ПАМЯТКА ПО УХОДУ ЗА ПОЛОСТЬЮ РТА </w:t>
      </w:r>
    </w:p>
    <w:p w:rsidR="00774F05" w:rsidRPr="00774F05" w:rsidP="00774F05">
      <w:pPr>
        <w:pStyle w:val="NormalWeb"/>
        <w:spacing w:before="0" w:beforeAutospacing="0" w:after="0"/>
        <w:jc w:val="center"/>
      </w:pPr>
      <w:r>
        <w:rPr>
          <w:b/>
          <w:bCs/>
        </w:rPr>
        <w:t>ПОСЛЕ РЕСТАВРАЦИИ ЗУБОВ КОМПОЗИТНЫМ МАТЕРИАЛОМ</w:t>
      </w:r>
    </w:p>
    <w:p w:rsidR="00774F05" w:rsidRPr="00774F05" w:rsidP="00774F05">
      <w:pPr>
        <w:pStyle w:val="NormalWeb"/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 xml:space="preserve">После проведения художественной реставрации, восстановления </w:t>
      </w:r>
      <w:r w:rsidRPr="00774F05">
        <w:rPr>
          <w:sz w:val="28"/>
          <w:szCs w:val="28"/>
        </w:rPr>
        <w:t>коронковой</w:t>
      </w:r>
      <w:r w:rsidRPr="00774F05">
        <w:rPr>
          <w:sz w:val="28"/>
          <w:szCs w:val="28"/>
        </w:rPr>
        <w:t xml:space="preserve"> части зуба композитным материалом напоминаем, что качество реставрации может снизиться в результате:</w:t>
      </w:r>
    </w:p>
    <w:p w:rsidR="00774F05" w:rsidRPr="00774F05" w:rsidP="00774F05">
      <w:pPr>
        <w:pStyle w:val="NormalWeb"/>
        <w:numPr>
          <w:ilvl w:val="0"/>
          <w:numId w:val="2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>употребления в пищу красящих продуктов (крепкий чай, кофе, свекла, черника, красное вино),</w:t>
      </w:r>
    </w:p>
    <w:p w:rsidR="00774F05" w:rsidRPr="00774F05" w:rsidP="00774F05">
      <w:pPr>
        <w:pStyle w:val="NormalWeb"/>
        <w:numPr>
          <w:ilvl w:val="0"/>
          <w:numId w:val="2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>полоскания полости рта настоями трав,</w:t>
      </w:r>
    </w:p>
    <w:p w:rsidR="00774F05" w:rsidRPr="00774F05" w:rsidP="00774F05">
      <w:pPr>
        <w:pStyle w:val="NormalWeb"/>
        <w:numPr>
          <w:ilvl w:val="0"/>
          <w:numId w:val="2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>использования некоторых противомикробных препаратов (</w:t>
      </w:r>
      <w:r w:rsidRPr="00774F05">
        <w:rPr>
          <w:sz w:val="28"/>
          <w:szCs w:val="28"/>
        </w:rPr>
        <w:t>хлоргексидин</w:t>
      </w:r>
      <w:r w:rsidRPr="00774F05">
        <w:rPr>
          <w:sz w:val="28"/>
          <w:szCs w:val="28"/>
        </w:rPr>
        <w:t xml:space="preserve">, фуксии, </w:t>
      </w:r>
      <w:r w:rsidRPr="00774F05">
        <w:rPr>
          <w:sz w:val="28"/>
          <w:szCs w:val="28"/>
        </w:rPr>
        <w:t>фурациллина</w:t>
      </w:r>
      <w:r w:rsidRPr="00774F05">
        <w:rPr>
          <w:sz w:val="28"/>
          <w:szCs w:val="28"/>
        </w:rPr>
        <w:t>, метиленовый синий, бриллиантовый зелёный, йод),</w:t>
      </w:r>
    </w:p>
    <w:p w:rsidR="00774F05" w:rsidRPr="00774F05" w:rsidP="00774F05">
      <w:pPr>
        <w:pStyle w:val="NormalWeb"/>
        <w:numPr>
          <w:ilvl w:val="0"/>
          <w:numId w:val="2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>использования антибактериальной зубной пасты,</w:t>
      </w:r>
    </w:p>
    <w:p w:rsidR="00774F05" w:rsidRPr="00774F05" w:rsidP="00774F05">
      <w:pPr>
        <w:pStyle w:val="NormalWeb"/>
        <w:numPr>
          <w:ilvl w:val="0"/>
          <w:numId w:val="2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>применения губной помады,</w:t>
      </w:r>
    </w:p>
    <w:p w:rsidR="00774F05" w:rsidRPr="00774F05" w:rsidP="00774F05">
      <w:pPr>
        <w:pStyle w:val="NormalWeb"/>
        <w:numPr>
          <w:ilvl w:val="0"/>
          <w:numId w:val="2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 xml:space="preserve">неудовлетворительной гигиены полости рта, </w:t>
      </w:r>
    </w:p>
    <w:p w:rsidR="00774F05" w:rsidRPr="00774F05" w:rsidP="00774F05">
      <w:pPr>
        <w:pStyle w:val="NormalWeb"/>
        <w:numPr>
          <w:ilvl w:val="0"/>
          <w:numId w:val="2"/>
        </w:numPr>
        <w:spacing w:after="0"/>
        <w:rPr>
          <w:sz w:val="28"/>
          <w:szCs w:val="28"/>
        </w:rPr>
      </w:pPr>
      <w:bookmarkStart w:id="0" w:name="Bookmark"/>
      <w:bookmarkEnd w:id="0"/>
      <w:r w:rsidRPr="00774F05">
        <w:rPr>
          <w:sz w:val="28"/>
          <w:szCs w:val="28"/>
        </w:rPr>
        <w:t>наличия вредных привычек (курение, откусывание ниток, «</w:t>
      </w:r>
      <w:r w:rsidRPr="00774F05">
        <w:rPr>
          <w:sz w:val="28"/>
          <w:szCs w:val="28"/>
        </w:rPr>
        <w:t>лузганья</w:t>
      </w:r>
      <w:r w:rsidRPr="00774F05">
        <w:rPr>
          <w:sz w:val="28"/>
          <w:szCs w:val="28"/>
        </w:rPr>
        <w:t>» семечек).</w:t>
      </w:r>
    </w:p>
    <w:p w:rsidR="00774F05" w:rsidRPr="00774F05" w:rsidP="00774F05">
      <w:pPr>
        <w:pStyle w:val="NormalWeb"/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>С целью сохранения качества реставрации НЕОБХОДИМО выполнять следующие рекомендации:</w:t>
      </w:r>
    </w:p>
    <w:p w:rsidR="00774F05" w:rsidRPr="00774F05" w:rsidP="00774F05">
      <w:pPr>
        <w:pStyle w:val="NormalWeb"/>
        <w:numPr>
          <w:ilvl w:val="0"/>
          <w:numId w:val="3"/>
        </w:numPr>
        <w:spacing w:after="0"/>
        <w:rPr>
          <w:sz w:val="28"/>
          <w:szCs w:val="28"/>
          <w:lang w:val="de-DE"/>
        </w:rPr>
      </w:pPr>
      <w:r w:rsidRPr="00774F05">
        <w:rPr>
          <w:sz w:val="28"/>
          <w:szCs w:val="28"/>
        </w:rPr>
        <w:t xml:space="preserve">проводить </w:t>
      </w:r>
      <w:r w:rsidRPr="00774F05">
        <w:rPr>
          <w:b/>
          <w:bCs/>
          <w:sz w:val="28"/>
          <w:szCs w:val="28"/>
        </w:rPr>
        <w:t>профессиональную гигиену полости рта</w:t>
      </w:r>
      <w:r w:rsidRPr="00774F05">
        <w:rPr>
          <w:sz w:val="28"/>
          <w:szCs w:val="28"/>
        </w:rPr>
        <w:t xml:space="preserve"> </w:t>
      </w:r>
      <w:r w:rsidRPr="00774F05">
        <w:rPr>
          <w:b/>
          <w:bCs/>
          <w:sz w:val="28"/>
          <w:szCs w:val="28"/>
        </w:rPr>
        <w:t>каждые 6 месяцев</w:t>
      </w:r>
      <w:r w:rsidRPr="00774F05">
        <w:rPr>
          <w:sz w:val="28"/>
          <w:szCs w:val="28"/>
        </w:rPr>
        <w:t>,</w:t>
      </w:r>
    </w:p>
    <w:p w:rsidR="00774F05" w:rsidRPr="00774F05" w:rsidP="00774F05">
      <w:pPr>
        <w:pStyle w:val="NormalWeb"/>
        <w:numPr>
          <w:ilvl w:val="0"/>
          <w:numId w:val="3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>посещать стоматолога каждые 6 месяцев для контроля и возможной коррекции (шлифовка, полировка пломб),</w:t>
      </w:r>
    </w:p>
    <w:p w:rsidR="00774F05" w:rsidRPr="00774F05" w:rsidP="00774F05">
      <w:pPr>
        <w:pStyle w:val="NormalWeb"/>
        <w:numPr>
          <w:ilvl w:val="0"/>
          <w:numId w:val="3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>проводить санацию полости рта с последующим рациональным протезированием с целью восстановления жевательной эффективности и предотвращением откола тонких сеток зуба,</w:t>
      </w:r>
    </w:p>
    <w:p w:rsidR="00774F05" w:rsidRPr="00774F05" w:rsidP="00774F05">
      <w:pPr>
        <w:pStyle w:val="NormalWeb"/>
        <w:numPr>
          <w:ilvl w:val="0"/>
          <w:numId w:val="3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 xml:space="preserve">регулярно проводить курс </w:t>
      </w:r>
      <w:r w:rsidRPr="00774F05">
        <w:rPr>
          <w:sz w:val="28"/>
          <w:szCs w:val="28"/>
        </w:rPr>
        <w:t>реминерализующей</w:t>
      </w:r>
      <w:r w:rsidRPr="00774F05">
        <w:rPr>
          <w:sz w:val="28"/>
          <w:szCs w:val="28"/>
        </w:rPr>
        <w:t xml:space="preserve"> терапии по схеме, назначенной врачом, для профилактики рецидива кариеса и выпадение пломбы,</w:t>
      </w:r>
    </w:p>
    <w:p w:rsidR="00774F05" w:rsidRPr="00774F05" w:rsidP="00774F05">
      <w:pPr>
        <w:pStyle w:val="NormalWeb"/>
        <w:numPr>
          <w:ilvl w:val="0"/>
          <w:numId w:val="3"/>
        </w:numPr>
        <w:spacing w:after="0"/>
        <w:rPr>
          <w:sz w:val="28"/>
          <w:szCs w:val="28"/>
        </w:rPr>
      </w:pPr>
      <w:r w:rsidRPr="00774F05">
        <w:rPr>
          <w:sz w:val="28"/>
          <w:szCs w:val="28"/>
        </w:rPr>
        <w:t xml:space="preserve">проводить лечение у врачей-интернистов при наличии общих заболеваний, проявляющих патологию зубочелюстной системы </w:t>
      </w:r>
    </w:p>
    <w:p w:rsidR="00774F05" w:rsidRPr="00774F05" w:rsidP="00774F05">
      <w:pPr>
        <w:pStyle w:val="NormalWeb"/>
        <w:spacing w:after="0"/>
        <w:rPr>
          <w:sz w:val="28"/>
          <w:szCs w:val="28"/>
        </w:rPr>
      </w:pPr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F5287"/>
    <w:multiLevelType w:val="multilevel"/>
    <w:tmpl w:val="9CC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51596"/>
    <w:multiLevelType w:val="multilevel"/>
    <w:tmpl w:val="AE8E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53F61"/>
    <w:multiLevelType w:val="multilevel"/>
    <w:tmpl w:val="3E3A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BA65C3-6395-4E78-B0F9-A51C52DE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F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